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042" w:rsidRDefault="00DE5042">
      <w:pPr>
        <w:pStyle w:val="ConsPlusNormal"/>
        <w:outlineLvl w:val="0"/>
      </w:pPr>
      <w:r>
        <w:t>Зарегистрировано в Национальном реестре правовых актов</w:t>
      </w:r>
    </w:p>
    <w:p w:rsidR="00DE5042" w:rsidRDefault="00DE5042">
      <w:pPr>
        <w:pStyle w:val="ConsPlusNormal"/>
        <w:spacing w:before="220"/>
      </w:pPr>
      <w:r>
        <w:t>Республики Беларусь 1 августа 2024 г. N 1/21515</w:t>
      </w:r>
    </w:p>
    <w:p w:rsidR="00DE5042" w:rsidRDefault="00DE5042">
      <w:pPr>
        <w:pStyle w:val="ConsPlusNormal"/>
        <w:pBdr>
          <w:bottom w:val="single" w:sz="6" w:space="0" w:color="auto"/>
        </w:pBdr>
        <w:spacing w:before="100" w:after="100"/>
        <w:jc w:val="both"/>
        <w:rPr>
          <w:sz w:val="2"/>
          <w:szCs w:val="2"/>
        </w:rPr>
      </w:pPr>
    </w:p>
    <w:p w:rsidR="00DE5042" w:rsidRDefault="00DE5042">
      <w:pPr>
        <w:pStyle w:val="ConsPlusNormal"/>
      </w:pPr>
    </w:p>
    <w:p w:rsidR="00DE5042" w:rsidRDefault="00DE5042">
      <w:pPr>
        <w:pStyle w:val="ConsPlusTitle"/>
        <w:jc w:val="center"/>
      </w:pPr>
      <w:r>
        <w:t>УКАЗ ПРЕЗИДЕНТА РЕСПУБЛИКИ БЕЛАРУСЬ</w:t>
      </w:r>
    </w:p>
    <w:p w:rsidR="00DE5042" w:rsidRDefault="00DE5042">
      <w:pPr>
        <w:pStyle w:val="ConsPlusTitle"/>
        <w:jc w:val="center"/>
      </w:pPr>
      <w:r>
        <w:t>31 июля 2024 г. N 306</w:t>
      </w:r>
    </w:p>
    <w:p w:rsidR="00DE5042" w:rsidRDefault="00DE5042">
      <w:pPr>
        <w:pStyle w:val="ConsPlusTitle"/>
        <w:jc w:val="center"/>
      </w:pPr>
    </w:p>
    <w:p w:rsidR="00DE5042" w:rsidRDefault="00DE5042">
      <w:pPr>
        <w:pStyle w:val="ConsPlusTitle"/>
        <w:jc w:val="center"/>
      </w:pPr>
      <w:r>
        <w:t>О ПРОВЕДЕНИИ КОНКУРСОВ НА ПРАВО ОСУЩЕСТВЛЕНИЯ ИМПОРТА АЛКОГОЛЬНОЙ ПРОДУКЦИИ</w:t>
      </w:r>
    </w:p>
    <w:p w:rsidR="00DE5042" w:rsidRDefault="00DE5042">
      <w:pPr>
        <w:pStyle w:val="ConsPlusNormal"/>
      </w:pPr>
    </w:p>
    <w:p w:rsidR="00DE5042" w:rsidRDefault="00DE5042">
      <w:pPr>
        <w:pStyle w:val="ConsPlusNormal"/>
        <w:ind w:firstLine="540"/>
        <w:jc w:val="both"/>
      </w:pPr>
      <w:r>
        <w:t xml:space="preserve">На основании </w:t>
      </w:r>
      <w:hyperlink r:id="rId4">
        <w:r>
          <w:rPr>
            <w:color w:val="0000FF"/>
          </w:rPr>
          <w:t>части третьей пункта 2 статьи 5</w:t>
        </w:r>
      </w:hyperlink>
      <w:r>
        <w:t xml:space="preserve"> Закона Республики Беларусь от 27 августа 2008 г. N 429-З "О государственном регулировании производства и оборота алкогольной, непищевой спиртосодержащей продукции и непищевого этилового спирта" ПОСТАНОВЛЯЮ:</w:t>
      </w:r>
    </w:p>
    <w:p w:rsidR="00DE5042" w:rsidRDefault="00DE5042">
      <w:pPr>
        <w:pStyle w:val="ConsPlusNormal"/>
        <w:spacing w:before="220"/>
        <w:ind w:firstLine="540"/>
        <w:jc w:val="both"/>
      </w:pPr>
      <w:r>
        <w:t xml:space="preserve">1. Утвердить </w:t>
      </w:r>
      <w:hyperlink w:anchor="P26">
        <w:r>
          <w:rPr>
            <w:color w:val="0000FF"/>
          </w:rPr>
          <w:t>Положение</w:t>
        </w:r>
      </w:hyperlink>
      <w:r>
        <w:t xml:space="preserve"> о порядке организации и проведения конкурсов на определение юридических лиц, обеспечивающих реализацию исключительного права государства на осуществление импорта алкогольной продукции (прилагается).</w:t>
      </w:r>
    </w:p>
    <w:p w:rsidR="00DE5042" w:rsidRDefault="00DE5042">
      <w:pPr>
        <w:pStyle w:val="ConsPlusNormal"/>
        <w:spacing w:before="220"/>
        <w:ind w:firstLine="540"/>
        <w:jc w:val="both"/>
      </w:pPr>
      <w:r>
        <w:t>2. Установить, что юридические лица, обеспечивающие реализацию исключительного права государства на осуществление импорта алкогольной продукции, обязаны ежемесячно не позднее 10-го числа месяца, следующего за отчетным, представлять в Министерство антимонопольного регулирования и торговли информацию об объемах ввоза в Республику Беларусь алкогольной продукции, ее реализации и остатках по форме, определенной данным Министерством.</w:t>
      </w:r>
    </w:p>
    <w:p w:rsidR="00DE5042" w:rsidRDefault="00DE5042">
      <w:pPr>
        <w:pStyle w:val="ConsPlusNormal"/>
        <w:spacing w:before="220"/>
        <w:ind w:firstLine="540"/>
        <w:jc w:val="both"/>
      </w:pPr>
      <w:r>
        <w:t>3. Настоящий Указ вступает в силу со дня его официального опубликования.</w:t>
      </w:r>
    </w:p>
    <w:p w:rsidR="00DE5042" w:rsidRDefault="00DE5042">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E5042">
        <w:tc>
          <w:tcPr>
            <w:tcW w:w="4677" w:type="dxa"/>
            <w:tcBorders>
              <w:top w:val="nil"/>
              <w:left w:val="nil"/>
              <w:bottom w:val="nil"/>
              <w:right w:val="nil"/>
            </w:tcBorders>
          </w:tcPr>
          <w:p w:rsidR="00DE5042" w:rsidRDefault="00DE5042">
            <w:pPr>
              <w:pStyle w:val="ConsPlusNormal"/>
            </w:pPr>
            <w:r>
              <w:t>Президент Республики Беларусь</w:t>
            </w:r>
          </w:p>
        </w:tc>
        <w:tc>
          <w:tcPr>
            <w:tcW w:w="4677" w:type="dxa"/>
            <w:tcBorders>
              <w:top w:val="nil"/>
              <w:left w:val="nil"/>
              <w:bottom w:val="nil"/>
              <w:right w:val="nil"/>
            </w:tcBorders>
          </w:tcPr>
          <w:p w:rsidR="00DE5042" w:rsidRDefault="00DE5042">
            <w:pPr>
              <w:pStyle w:val="ConsPlusNormal"/>
              <w:jc w:val="right"/>
            </w:pPr>
            <w:proofErr w:type="spellStart"/>
            <w:r>
              <w:t>А.Лукашенко</w:t>
            </w:r>
            <w:proofErr w:type="spellEnd"/>
          </w:p>
        </w:tc>
      </w:tr>
    </w:tbl>
    <w:p w:rsidR="00DE5042" w:rsidRDefault="00DE5042">
      <w:pPr>
        <w:pStyle w:val="ConsPlusNormal"/>
        <w:ind w:firstLine="540"/>
        <w:jc w:val="both"/>
      </w:pPr>
    </w:p>
    <w:p w:rsidR="00DE5042" w:rsidRDefault="00DE5042">
      <w:pPr>
        <w:pStyle w:val="ConsPlusNormal"/>
        <w:ind w:firstLine="540"/>
        <w:jc w:val="both"/>
      </w:pPr>
    </w:p>
    <w:p w:rsidR="00DE5042" w:rsidRDefault="00DE5042">
      <w:pPr>
        <w:pStyle w:val="ConsPlusNormal"/>
        <w:ind w:firstLine="540"/>
        <w:jc w:val="both"/>
      </w:pPr>
    </w:p>
    <w:p w:rsidR="00DE5042" w:rsidRDefault="00DE5042">
      <w:pPr>
        <w:pStyle w:val="ConsPlusNormal"/>
        <w:ind w:firstLine="540"/>
        <w:jc w:val="both"/>
      </w:pPr>
    </w:p>
    <w:p w:rsidR="00DE5042" w:rsidRDefault="00DE5042">
      <w:pPr>
        <w:pStyle w:val="ConsPlusNormal"/>
        <w:ind w:firstLine="540"/>
        <w:jc w:val="both"/>
      </w:pPr>
    </w:p>
    <w:p w:rsidR="00DE5042" w:rsidRDefault="00DE5042">
      <w:pPr>
        <w:pStyle w:val="ConsPlusNonformat"/>
        <w:jc w:val="both"/>
      </w:pPr>
      <w:r>
        <w:t xml:space="preserve">                                                        УТВЕРЖДЕНО</w:t>
      </w:r>
    </w:p>
    <w:p w:rsidR="00DE5042" w:rsidRDefault="00DE5042">
      <w:pPr>
        <w:pStyle w:val="ConsPlusNonformat"/>
        <w:jc w:val="both"/>
      </w:pPr>
      <w:r>
        <w:t xml:space="preserve">                                                        Указ Президента</w:t>
      </w:r>
    </w:p>
    <w:p w:rsidR="00DE5042" w:rsidRDefault="00DE5042">
      <w:pPr>
        <w:pStyle w:val="ConsPlusNonformat"/>
        <w:jc w:val="both"/>
      </w:pPr>
      <w:r>
        <w:t xml:space="preserve">                                                        Республики Беларусь</w:t>
      </w:r>
    </w:p>
    <w:p w:rsidR="00DE5042" w:rsidRDefault="00DE5042">
      <w:pPr>
        <w:pStyle w:val="ConsPlusNonformat"/>
        <w:jc w:val="both"/>
      </w:pPr>
      <w:r>
        <w:t xml:space="preserve">                                                        31.07.2024 N 306</w:t>
      </w:r>
    </w:p>
    <w:p w:rsidR="00DE5042" w:rsidRDefault="00DE5042">
      <w:pPr>
        <w:pStyle w:val="ConsPlusNormal"/>
      </w:pPr>
    </w:p>
    <w:p w:rsidR="00DE5042" w:rsidRDefault="00DE5042">
      <w:pPr>
        <w:pStyle w:val="ConsPlusTitle"/>
        <w:jc w:val="center"/>
      </w:pPr>
      <w:bookmarkStart w:id="0" w:name="P26"/>
      <w:bookmarkEnd w:id="0"/>
      <w:r>
        <w:t>ПОЛОЖЕНИЕ</w:t>
      </w:r>
    </w:p>
    <w:p w:rsidR="00DE5042" w:rsidRDefault="00DE5042">
      <w:pPr>
        <w:pStyle w:val="ConsPlusTitle"/>
        <w:jc w:val="center"/>
      </w:pPr>
      <w:r>
        <w:t>О ПОРЯДКЕ ОРГАНИЗАЦИИ И ПРОВЕДЕНИЯ КОНКУРСОВ НА ОПРЕДЕЛЕНИЕ ЮРИДИЧЕСКИХ ЛИЦ, ОБЕСПЕЧИВАЮЩИХ РЕАЛИЗАЦИЮ ИСКЛЮЧИТЕЛЬНОГО ПРАВА ГОСУДАРСТВА НА ОСУЩЕСТВЛЕНИЕ ИМПОРТА АЛКОГОЛЬНОЙ ПРОДУКЦИИ</w:t>
      </w:r>
    </w:p>
    <w:p w:rsidR="00DE5042" w:rsidRDefault="00DE5042">
      <w:pPr>
        <w:pStyle w:val="ConsPlusNormal"/>
      </w:pPr>
    </w:p>
    <w:p w:rsidR="00DE5042" w:rsidRDefault="00DE5042">
      <w:pPr>
        <w:pStyle w:val="ConsPlusNormal"/>
        <w:jc w:val="center"/>
        <w:outlineLvl w:val="1"/>
      </w:pPr>
      <w:r>
        <w:rPr>
          <w:b/>
        </w:rPr>
        <w:t>ГЛАВА 1</w:t>
      </w:r>
    </w:p>
    <w:p w:rsidR="00DE5042" w:rsidRDefault="00DE5042">
      <w:pPr>
        <w:pStyle w:val="ConsPlusNormal"/>
        <w:jc w:val="center"/>
      </w:pPr>
      <w:r>
        <w:rPr>
          <w:b/>
        </w:rPr>
        <w:t>ОБЩИЕ ПОЛОЖЕНИЯ</w:t>
      </w:r>
    </w:p>
    <w:p w:rsidR="00DE5042" w:rsidRDefault="00DE5042">
      <w:pPr>
        <w:pStyle w:val="ConsPlusNormal"/>
      </w:pPr>
    </w:p>
    <w:p w:rsidR="00DE5042" w:rsidRDefault="00DE5042">
      <w:pPr>
        <w:pStyle w:val="ConsPlusNormal"/>
        <w:ind w:firstLine="540"/>
        <w:jc w:val="both"/>
      </w:pPr>
      <w:r>
        <w:t>1. Настоящим Положением определяется порядок организации и проведения конкурсов на определение юридических лиц, обеспечивающих реализацию исключительного права государства на осуществление импорта алкогольной продукции (далее - конкурсы).</w:t>
      </w:r>
    </w:p>
    <w:p w:rsidR="00DE5042" w:rsidRDefault="00DE5042">
      <w:pPr>
        <w:pStyle w:val="ConsPlusNormal"/>
        <w:spacing w:before="220"/>
        <w:ind w:firstLine="540"/>
        <w:jc w:val="both"/>
      </w:pPr>
      <w:r>
        <w:t>2. Для целей настоящего Положения используются термины и их определения в значениях, установленных в законах Республики Беларусь "</w:t>
      </w:r>
      <w:hyperlink r:id="rId5">
        <w:r>
          <w:rPr>
            <w:color w:val="0000FF"/>
          </w:rPr>
          <w:t>О государственном регулировании</w:t>
        </w:r>
      </w:hyperlink>
      <w:r>
        <w:t xml:space="preserve"> производства и оборота алкогольной, непищевой спиртосодержащей продукции и непищевого этилового спирта" и от 14 октября 2022 г. N 213-З "</w:t>
      </w:r>
      <w:hyperlink r:id="rId6">
        <w:r>
          <w:rPr>
            <w:color w:val="0000FF"/>
          </w:rPr>
          <w:t>О лицензировании</w:t>
        </w:r>
      </w:hyperlink>
      <w:r>
        <w:t>".</w:t>
      </w:r>
    </w:p>
    <w:p w:rsidR="00DE5042" w:rsidRDefault="00DE5042">
      <w:pPr>
        <w:pStyle w:val="ConsPlusNormal"/>
        <w:spacing w:before="220"/>
        <w:ind w:firstLine="540"/>
        <w:jc w:val="both"/>
      </w:pPr>
      <w:r>
        <w:t>3. Участвовать в конкурсе могут только юридические лица Республики Беларусь (далее, если не указано иное, - участники).</w:t>
      </w:r>
    </w:p>
    <w:p w:rsidR="00DE5042" w:rsidRDefault="00DE5042">
      <w:pPr>
        <w:pStyle w:val="ConsPlusNormal"/>
        <w:spacing w:before="220"/>
        <w:ind w:firstLine="540"/>
        <w:jc w:val="both"/>
      </w:pPr>
      <w:r>
        <w:lastRenderedPageBreak/>
        <w:t>4. Предметом конкурса является предоставление права на осуществление импорта алкогольной продукции в календарном году, следующем за годом, в котором проводился конкурс.</w:t>
      </w:r>
    </w:p>
    <w:p w:rsidR="00DE5042" w:rsidRDefault="00DE5042">
      <w:pPr>
        <w:pStyle w:val="ConsPlusNormal"/>
        <w:spacing w:before="220"/>
        <w:ind w:firstLine="540"/>
        <w:jc w:val="both"/>
      </w:pPr>
      <w:r>
        <w:t>5. Конкурсы являются открытыми и проводятся не реже одного раза в год.</w:t>
      </w:r>
    </w:p>
    <w:p w:rsidR="00DE5042" w:rsidRDefault="00DE5042">
      <w:pPr>
        <w:pStyle w:val="ConsPlusNormal"/>
        <w:spacing w:before="220"/>
        <w:ind w:firstLine="540"/>
        <w:jc w:val="both"/>
      </w:pPr>
      <w:r>
        <w:t>6. Организация и проведение конкурсов осуществляются Межведомственной комиссией по организации и проведению конкурсов на определение юридических лиц, обеспечивающих реализацию исключительного права государства на осуществление импорта алкогольной продукции (далее - Межведомственная комиссия).</w:t>
      </w:r>
    </w:p>
    <w:p w:rsidR="00DE5042" w:rsidRDefault="00DE5042">
      <w:pPr>
        <w:pStyle w:val="ConsPlusNormal"/>
        <w:spacing w:before="220"/>
        <w:ind w:firstLine="540"/>
        <w:jc w:val="both"/>
      </w:pPr>
      <w:r>
        <w:t>7. Межведомственная комиссия является постоянно действующим коллегиальным органом, в состав которого входят представители Управления делами Президента Республики Беларусь, Комитета государственной безопасности, Министерства антимонопольного регулирования и торговли, Министерства внутренних дел, Министерства здравоохранения, Министерства по налогам и сборам, Министерства финансов, Министерства экономики, Государственного комитета по стандартизации, Государственного таможенного комитета, Белорусского государственного концерна пищевой промышленности "</w:t>
      </w:r>
      <w:proofErr w:type="spellStart"/>
      <w:r>
        <w:t>Белгоспищепром</w:t>
      </w:r>
      <w:proofErr w:type="spellEnd"/>
      <w:r>
        <w:t>", Белорусского республиканского союза потребительских обществ.</w:t>
      </w:r>
    </w:p>
    <w:p w:rsidR="00DE5042" w:rsidRDefault="00DE5042">
      <w:pPr>
        <w:pStyle w:val="ConsPlusNormal"/>
        <w:spacing w:before="220"/>
        <w:ind w:firstLine="540"/>
        <w:jc w:val="both"/>
      </w:pPr>
      <w:r>
        <w:t>Председателем Межведомственной комиссии является Министр антимонопольного регулирования и торговли.</w:t>
      </w:r>
    </w:p>
    <w:p w:rsidR="00DE5042" w:rsidRDefault="00DE5042">
      <w:pPr>
        <w:pStyle w:val="ConsPlusNormal"/>
        <w:spacing w:before="220"/>
        <w:ind w:firstLine="540"/>
        <w:jc w:val="both"/>
      </w:pPr>
      <w:r>
        <w:t>Персональный состав Межведомственной комиссии утверждается Президентом Республики Беларусь.</w:t>
      </w:r>
    </w:p>
    <w:p w:rsidR="00DE5042" w:rsidRDefault="00DE5042">
      <w:pPr>
        <w:pStyle w:val="ConsPlusNormal"/>
        <w:spacing w:before="220"/>
        <w:ind w:firstLine="540"/>
        <w:jc w:val="both"/>
      </w:pPr>
      <w:r>
        <w:t>8. Межведомственная комиссия:</w:t>
      </w:r>
    </w:p>
    <w:p w:rsidR="00DE5042" w:rsidRDefault="00DE5042">
      <w:pPr>
        <w:pStyle w:val="ConsPlusNormal"/>
        <w:spacing w:before="220"/>
        <w:ind w:firstLine="540"/>
        <w:jc w:val="both"/>
      </w:pPr>
      <w:r>
        <w:t>осуществляет подготовку и размещение в глобальной компьютерной сети Интернет извещения о проведении конкурса (далее - извещение);</w:t>
      </w:r>
    </w:p>
    <w:p w:rsidR="00DE5042" w:rsidRDefault="00DE5042">
      <w:pPr>
        <w:pStyle w:val="ConsPlusNormal"/>
        <w:spacing w:before="220"/>
        <w:ind w:firstLine="540"/>
        <w:jc w:val="both"/>
      </w:pPr>
      <w:r>
        <w:t>регистрирует поступающие конкурсные предложения участников для участия в конкурсе (далее - конкурсные предложения);</w:t>
      </w:r>
    </w:p>
    <w:p w:rsidR="00DE5042" w:rsidRDefault="00DE5042">
      <w:pPr>
        <w:pStyle w:val="ConsPlusNormal"/>
        <w:spacing w:before="220"/>
        <w:ind w:firstLine="540"/>
        <w:jc w:val="both"/>
      </w:pPr>
      <w:bookmarkStart w:id="1" w:name="P44"/>
      <w:bookmarkEnd w:id="1"/>
      <w:r>
        <w:t>до вскрытия конвертов с конкурсными предложениями устанавливает на заседании критерии определения участников, выигравших конкурс (далее - победители конкурса), и способы оценки конкурсных предложений;</w:t>
      </w:r>
    </w:p>
    <w:p w:rsidR="00DE5042" w:rsidRDefault="00DE5042">
      <w:pPr>
        <w:pStyle w:val="ConsPlusNormal"/>
        <w:spacing w:before="220"/>
        <w:ind w:firstLine="540"/>
        <w:jc w:val="both"/>
      </w:pPr>
      <w:r>
        <w:t>осуществляет вскрытие конвертов с конкурсными предложениями;</w:t>
      </w:r>
    </w:p>
    <w:p w:rsidR="00DE5042" w:rsidRDefault="00DE5042">
      <w:pPr>
        <w:pStyle w:val="ConsPlusNormal"/>
        <w:spacing w:before="220"/>
        <w:ind w:firstLine="540"/>
        <w:jc w:val="both"/>
      </w:pPr>
      <w:r>
        <w:t>рассматривает и оценивает конкурсные предложения, определяет победителей конкурса либо признает конкурс несостоявшимся;</w:t>
      </w:r>
    </w:p>
    <w:p w:rsidR="00DE5042" w:rsidRDefault="00DE5042">
      <w:pPr>
        <w:pStyle w:val="ConsPlusNormal"/>
        <w:spacing w:before="220"/>
        <w:ind w:firstLine="540"/>
        <w:jc w:val="both"/>
      </w:pPr>
      <w:r>
        <w:t>уведомляет участников о результатах проведения конкурса;</w:t>
      </w:r>
    </w:p>
    <w:p w:rsidR="00DE5042" w:rsidRDefault="00DE5042">
      <w:pPr>
        <w:pStyle w:val="ConsPlusNormal"/>
        <w:spacing w:before="220"/>
        <w:ind w:firstLine="540"/>
        <w:jc w:val="both"/>
      </w:pPr>
      <w:r>
        <w:t>осуществляет иные функции в соответствии с настоящим Положением.</w:t>
      </w:r>
    </w:p>
    <w:p w:rsidR="00DE5042" w:rsidRDefault="00DE5042">
      <w:pPr>
        <w:pStyle w:val="ConsPlusNormal"/>
        <w:spacing w:before="220"/>
        <w:ind w:firstLine="540"/>
        <w:jc w:val="both"/>
      </w:pPr>
      <w:r>
        <w:t>9. Работа Межведомственной комиссии организуется в форме заседаний.</w:t>
      </w:r>
    </w:p>
    <w:p w:rsidR="00DE5042" w:rsidRDefault="00DE5042">
      <w:pPr>
        <w:pStyle w:val="ConsPlusNormal"/>
        <w:spacing w:before="220"/>
        <w:ind w:firstLine="540"/>
        <w:jc w:val="both"/>
      </w:pPr>
      <w:r>
        <w:t>Заседания Межведомственной комиссии проводятся по мере необходимости и считаются правомочными, если на них присутствует не менее двух третей ее состава.</w:t>
      </w:r>
    </w:p>
    <w:p w:rsidR="00DE5042" w:rsidRDefault="00DE5042">
      <w:pPr>
        <w:pStyle w:val="ConsPlusNormal"/>
        <w:spacing w:before="220"/>
        <w:ind w:firstLine="540"/>
        <w:jc w:val="both"/>
      </w:pPr>
      <w:r>
        <w:t>Члены Межведомственной комиссии обязаны осуществлять свои полномочия лично (без права замены).</w:t>
      </w:r>
    </w:p>
    <w:p w:rsidR="00DE5042" w:rsidRDefault="00DE5042">
      <w:pPr>
        <w:pStyle w:val="ConsPlusNormal"/>
        <w:spacing w:before="220"/>
        <w:ind w:firstLine="540"/>
        <w:jc w:val="both"/>
      </w:pPr>
      <w:r>
        <w:t>10. Решение Межведомственной комиссии принимается открытым голосованием простым большинством голосов членов этой комиссии от числа присутствующих на заседании. При равном распределении голосов принятым считается решение, за которое проголосовал председатель Межведомственной комиссии или его заместитель (в случае отсутствия председателя).</w:t>
      </w:r>
    </w:p>
    <w:p w:rsidR="00DE5042" w:rsidRDefault="00DE5042">
      <w:pPr>
        <w:pStyle w:val="ConsPlusNormal"/>
        <w:spacing w:before="220"/>
        <w:ind w:firstLine="540"/>
        <w:jc w:val="both"/>
      </w:pPr>
      <w:r>
        <w:lastRenderedPageBreak/>
        <w:t>Решение Межведомственной комиссии оформляется протоколом заседания Межведомственной комиссии, который составляется ее секретарем, визируется присутствовавшими на заседании членами Межведомственной комиссии и подписывается ее председателем или его заместителем (в случае отсутствия председателя) и секретарем.</w:t>
      </w:r>
    </w:p>
    <w:p w:rsidR="00DE5042" w:rsidRDefault="00DE5042">
      <w:pPr>
        <w:pStyle w:val="ConsPlusNormal"/>
        <w:spacing w:before="220"/>
        <w:ind w:firstLine="540"/>
        <w:jc w:val="both"/>
      </w:pPr>
      <w:r>
        <w:t>Если член Межведомственной комиссии имеет особое мнение по принятому решению, то такое мнение отражается в протоколе заседания Межведомственной комиссии или прилагается в виде отдельного документа к этому протоколу.</w:t>
      </w:r>
    </w:p>
    <w:p w:rsidR="00DE5042" w:rsidRDefault="00DE5042">
      <w:pPr>
        <w:pStyle w:val="ConsPlusNormal"/>
        <w:spacing w:before="220"/>
        <w:ind w:firstLine="540"/>
        <w:jc w:val="both"/>
      </w:pPr>
      <w:r>
        <w:t>Решения Межведомственной комиссии являются окончательными и обязательными для всех участников.</w:t>
      </w:r>
    </w:p>
    <w:p w:rsidR="00DE5042" w:rsidRDefault="00DE5042">
      <w:pPr>
        <w:pStyle w:val="ConsPlusNormal"/>
        <w:spacing w:before="220"/>
        <w:ind w:firstLine="540"/>
        <w:jc w:val="both"/>
      </w:pPr>
      <w:r>
        <w:t>11. Организационно-техническое обеспечение работы Межведомственной комиссии осуществляется Министерством антимонопольного регулирования и торговли.</w:t>
      </w:r>
    </w:p>
    <w:p w:rsidR="00DE5042" w:rsidRDefault="00DE5042">
      <w:pPr>
        <w:pStyle w:val="ConsPlusNormal"/>
      </w:pPr>
    </w:p>
    <w:p w:rsidR="00DE5042" w:rsidRDefault="00DE5042">
      <w:pPr>
        <w:pStyle w:val="ConsPlusNormal"/>
        <w:jc w:val="center"/>
        <w:outlineLvl w:val="1"/>
      </w:pPr>
      <w:r>
        <w:rPr>
          <w:b/>
        </w:rPr>
        <w:t>ГЛАВА 2</w:t>
      </w:r>
    </w:p>
    <w:p w:rsidR="00DE5042" w:rsidRDefault="00DE5042">
      <w:pPr>
        <w:pStyle w:val="ConsPlusNormal"/>
        <w:jc w:val="center"/>
      </w:pPr>
      <w:r>
        <w:rPr>
          <w:b/>
        </w:rPr>
        <w:t>ОРГАНИЗАЦИЯ КОНКУРСА</w:t>
      </w:r>
    </w:p>
    <w:p w:rsidR="00DE5042" w:rsidRDefault="00DE5042">
      <w:pPr>
        <w:pStyle w:val="ConsPlusNormal"/>
      </w:pPr>
    </w:p>
    <w:p w:rsidR="00DE5042" w:rsidRDefault="00DE5042">
      <w:pPr>
        <w:pStyle w:val="ConsPlusNormal"/>
        <w:ind w:firstLine="540"/>
        <w:jc w:val="both"/>
      </w:pPr>
      <w:r>
        <w:t>12. Межведомственная комиссия осуществляет подготовку извещения, которое не позднее 30 календарных дней до даты начала приема конкурсных предложений размещается в открытом доступе на официальном сайте Министерства антимонопольного регулирования и торговли в глобальной компьютерной сети Интернет.</w:t>
      </w:r>
    </w:p>
    <w:p w:rsidR="00DE5042" w:rsidRDefault="00DE5042">
      <w:pPr>
        <w:pStyle w:val="ConsPlusNormal"/>
        <w:spacing w:before="220"/>
        <w:ind w:firstLine="540"/>
        <w:jc w:val="both"/>
      </w:pPr>
      <w:r>
        <w:t>13. Извещение должно содержать следующие сведения:</w:t>
      </w:r>
    </w:p>
    <w:p w:rsidR="00DE5042" w:rsidRDefault="00DE5042">
      <w:pPr>
        <w:pStyle w:val="ConsPlusNormal"/>
        <w:spacing w:before="220"/>
        <w:ind w:firstLine="540"/>
        <w:jc w:val="both"/>
      </w:pPr>
      <w:r>
        <w:t xml:space="preserve">предмет конкурса, в том числе перечень видов алкогольной продукции с указанием их кодов в соответствии с единой Товарной </w:t>
      </w:r>
      <w:hyperlink r:id="rId7">
        <w:r>
          <w:rPr>
            <w:color w:val="0000FF"/>
          </w:rPr>
          <w:t>номенклатурой</w:t>
        </w:r>
      </w:hyperlink>
      <w:r>
        <w:t xml:space="preserve"> внешнеэкономической деятельности Евразийского экономического союза (далее - ТН ВЭД ЕАЭС), право на осуществление импорта которых является предметом конкурса;</w:t>
      </w:r>
    </w:p>
    <w:p w:rsidR="00DE5042" w:rsidRDefault="00DE5042">
      <w:pPr>
        <w:pStyle w:val="ConsPlusNormal"/>
        <w:spacing w:before="220"/>
        <w:ind w:firstLine="540"/>
        <w:jc w:val="both"/>
      </w:pPr>
      <w:r>
        <w:t>требования, предъявляемые к участникам, содержанию и порядку представления конкурсных предложений;</w:t>
      </w:r>
    </w:p>
    <w:p w:rsidR="00DE5042" w:rsidRDefault="00DE5042">
      <w:pPr>
        <w:pStyle w:val="ConsPlusNormal"/>
        <w:spacing w:before="220"/>
        <w:ind w:firstLine="540"/>
        <w:jc w:val="both"/>
      </w:pPr>
      <w:r>
        <w:t>дата, время и место начала и окончания приема конкурсных предложений;</w:t>
      </w:r>
    </w:p>
    <w:p w:rsidR="00DE5042" w:rsidRDefault="00DE5042">
      <w:pPr>
        <w:pStyle w:val="ConsPlusNormal"/>
        <w:spacing w:before="220"/>
        <w:ind w:firstLine="540"/>
        <w:jc w:val="both"/>
      </w:pPr>
      <w:r>
        <w:t>наименование Межведомственной комиссии, ее место нахождения, номера контактных телефонов и адрес электронной почты (при наличии);</w:t>
      </w:r>
    </w:p>
    <w:p w:rsidR="00DE5042" w:rsidRDefault="00DE5042">
      <w:pPr>
        <w:pStyle w:val="ConsPlusNormal"/>
        <w:spacing w:before="220"/>
        <w:ind w:firstLine="540"/>
        <w:jc w:val="both"/>
      </w:pPr>
      <w:r>
        <w:t>порядок, сроки отзыва или изменения участниками своих конкурсных предложений;</w:t>
      </w:r>
    </w:p>
    <w:p w:rsidR="00DE5042" w:rsidRDefault="00DE5042">
      <w:pPr>
        <w:pStyle w:val="ConsPlusNormal"/>
        <w:spacing w:before="220"/>
        <w:ind w:firstLine="540"/>
        <w:jc w:val="both"/>
      </w:pPr>
      <w:r>
        <w:t>перечень документов и (или) сведений, необходимых для участия в конкурсе.</w:t>
      </w:r>
    </w:p>
    <w:p w:rsidR="00DE5042" w:rsidRDefault="00DE5042">
      <w:pPr>
        <w:pStyle w:val="ConsPlusNormal"/>
        <w:spacing w:before="220"/>
        <w:ind w:firstLine="540"/>
        <w:jc w:val="both"/>
      </w:pPr>
      <w:r>
        <w:t>День размещения извещения на официальном сайте Министерства антимонопольного регулирования и торговли в глобальной компьютерной сети Интернет является днем объявления конкурса.</w:t>
      </w:r>
    </w:p>
    <w:p w:rsidR="00DE5042" w:rsidRDefault="00DE5042">
      <w:pPr>
        <w:pStyle w:val="ConsPlusNormal"/>
      </w:pPr>
    </w:p>
    <w:p w:rsidR="00DE5042" w:rsidRDefault="00DE5042">
      <w:pPr>
        <w:pStyle w:val="ConsPlusNormal"/>
        <w:jc w:val="center"/>
        <w:outlineLvl w:val="1"/>
      </w:pPr>
      <w:r>
        <w:rPr>
          <w:b/>
        </w:rPr>
        <w:t>ГЛАВА 3</w:t>
      </w:r>
    </w:p>
    <w:p w:rsidR="00DE5042" w:rsidRDefault="00DE5042">
      <w:pPr>
        <w:pStyle w:val="ConsPlusNormal"/>
        <w:jc w:val="center"/>
      </w:pPr>
      <w:r>
        <w:rPr>
          <w:b/>
        </w:rPr>
        <w:t>ПРОВЕДЕНИЕ КОНКУРСА</w:t>
      </w:r>
    </w:p>
    <w:p w:rsidR="00DE5042" w:rsidRDefault="00DE5042">
      <w:pPr>
        <w:pStyle w:val="ConsPlusNormal"/>
      </w:pPr>
    </w:p>
    <w:p w:rsidR="00DE5042" w:rsidRDefault="00DE5042">
      <w:pPr>
        <w:pStyle w:val="ConsPlusNormal"/>
        <w:ind w:firstLine="540"/>
        <w:jc w:val="both"/>
      </w:pPr>
      <w:r>
        <w:t>14. Для участия в конкурсе участник в срок, установленный в извещении, представляет в Межведомственную комиссию свое конкурсное предложение, включающее:</w:t>
      </w:r>
    </w:p>
    <w:p w:rsidR="00DE5042" w:rsidRDefault="00DE5042">
      <w:pPr>
        <w:pStyle w:val="ConsPlusNormal"/>
        <w:spacing w:before="220"/>
        <w:ind w:firstLine="540"/>
        <w:jc w:val="both"/>
      </w:pPr>
      <w:bookmarkStart w:id="2" w:name="P75"/>
      <w:bookmarkEnd w:id="2"/>
      <w:r>
        <w:t>14.1. сопроводительное письмо;</w:t>
      </w:r>
    </w:p>
    <w:p w:rsidR="00DE5042" w:rsidRDefault="00DE5042">
      <w:pPr>
        <w:pStyle w:val="ConsPlusNormal"/>
        <w:spacing w:before="220"/>
        <w:ind w:firstLine="540"/>
        <w:jc w:val="both"/>
      </w:pPr>
      <w:bookmarkStart w:id="3" w:name="P76"/>
      <w:bookmarkEnd w:id="3"/>
      <w:r>
        <w:t>14.2. сведения об участнике:</w:t>
      </w:r>
    </w:p>
    <w:p w:rsidR="00DE5042" w:rsidRDefault="00DE5042">
      <w:pPr>
        <w:pStyle w:val="ConsPlusNormal"/>
        <w:spacing w:before="220"/>
        <w:ind w:firstLine="540"/>
        <w:jc w:val="both"/>
      </w:pPr>
      <w:r>
        <w:t>полное наименование юридического лица, его место нахождения, номера контактных телефонов, адрес электронной почты и номер факса (при наличии);</w:t>
      </w:r>
    </w:p>
    <w:p w:rsidR="00DE5042" w:rsidRDefault="00DE5042">
      <w:pPr>
        <w:pStyle w:val="ConsPlusNormal"/>
        <w:spacing w:before="220"/>
        <w:ind w:firstLine="540"/>
        <w:jc w:val="both"/>
      </w:pPr>
      <w:r>
        <w:lastRenderedPageBreak/>
        <w:t>фамилия, собственное имя, отчество (если таковое имеется) руководителя юридического лица (иного лица, уполномоченного в соответствии с учредительным документом действовать от имени юридического лица);</w:t>
      </w:r>
    </w:p>
    <w:p w:rsidR="00DE5042" w:rsidRDefault="00DE5042">
      <w:pPr>
        <w:pStyle w:val="ConsPlusNormal"/>
        <w:spacing w:before="220"/>
        <w:ind w:firstLine="540"/>
        <w:jc w:val="both"/>
      </w:pPr>
      <w:r>
        <w:t>списочная численность работников в среднем за период, составляющий шесть календарных месяцев, предшествующих месяцу, в котором объявлен конкурс (определяется как исчисленная в порядке, установленном Национальным статистическим комитетом, списочная численность работников в среднем за период (без работников, находящихся в отпусках по беременности и родам, по уходу за ребенком до достижения им возраста трех лет, внешних совместителей и граждан, выполняющих работу по гражданско-правовым договорам);</w:t>
      </w:r>
    </w:p>
    <w:p w:rsidR="00DE5042" w:rsidRDefault="00DE5042">
      <w:pPr>
        <w:pStyle w:val="ConsPlusNormal"/>
        <w:spacing w:before="220"/>
        <w:ind w:firstLine="540"/>
        <w:jc w:val="both"/>
      </w:pPr>
      <w:r>
        <w:t xml:space="preserve">среднемесячная заработная плата работников за период, составляющий шесть календарных месяцев, предшествующих месяцу, в котором объявлен конкурс (определяется как исчисленная в порядке, установленном Национальным статистическим комитетом, среднемесячная заработная плата за период (без заработной платы внешних совместителей, вознаграждений лиц </w:t>
      </w:r>
      <w:proofErr w:type="spellStart"/>
      <w:r>
        <w:t>несписочного</w:t>
      </w:r>
      <w:proofErr w:type="spellEnd"/>
      <w:r>
        <w:t xml:space="preserve"> состава);</w:t>
      </w:r>
    </w:p>
    <w:p w:rsidR="00DE5042" w:rsidRDefault="00DE5042">
      <w:pPr>
        <w:pStyle w:val="ConsPlusNormal"/>
        <w:spacing w:before="220"/>
        <w:ind w:firstLine="540"/>
        <w:jc w:val="both"/>
      </w:pPr>
      <w:r>
        <w:t>информация об отсутствии задолженности по уплате налогов, сборов (пошлин), других обязательных платежей в республиканский и (или) местные бюджеты, в том числе государственные целевые бюджетные фонды, бюджет государственного внебюджетного фонда, на первое число месяца, предшествующего месяцу, в котором объявлен конкурс;</w:t>
      </w:r>
    </w:p>
    <w:p w:rsidR="00DE5042" w:rsidRDefault="00DE5042">
      <w:pPr>
        <w:pStyle w:val="ConsPlusNormal"/>
        <w:spacing w:before="220"/>
        <w:ind w:firstLine="540"/>
        <w:jc w:val="both"/>
      </w:pPr>
      <w:r>
        <w:t>размер сформированного уставного фонда на дату подачи конкурсного предложения;</w:t>
      </w:r>
    </w:p>
    <w:p w:rsidR="00DE5042" w:rsidRDefault="00DE5042">
      <w:pPr>
        <w:pStyle w:val="ConsPlusNormal"/>
        <w:spacing w:before="220"/>
        <w:ind w:firstLine="540"/>
        <w:jc w:val="both"/>
      </w:pPr>
      <w:r>
        <w:t xml:space="preserve">14.3. перечень видов алкогольной продукции, которые участник намерен ввозить на территорию Республики Беларусь, с указанием их кодов в соответствии с </w:t>
      </w:r>
      <w:hyperlink r:id="rId8">
        <w:r>
          <w:rPr>
            <w:color w:val="0000FF"/>
          </w:rPr>
          <w:t>ТН</w:t>
        </w:r>
      </w:hyperlink>
      <w:r>
        <w:t xml:space="preserve"> ВЭД ЕАЭС и планируемых объемов ввоза;</w:t>
      </w:r>
    </w:p>
    <w:p w:rsidR="00DE5042" w:rsidRDefault="00DE5042">
      <w:pPr>
        <w:pStyle w:val="ConsPlusNormal"/>
        <w:spacing w:before="220"/>
        <w:ind w:firstLine="540"/>
        <w:jc w:val="both"/>
      </w:pPr>
      <w:bookmarkStart w:id="4" w:name="P84"/>
      <w:bookmarkEnd w:id="4"/>
      <w:r>
        <w:t>14.4. иные документы и (или) сведения, установленные Межведомственной комиссией и указанные в извещении.</w:t>
      </w:r>
    </w:p>
    <w:p w:rsidR="00DE5042" w:rsidRDefault="00DE5042">
      <w:pPr>
        <w:pStyle w:val="ConsPlusNormal"/>
        <w:spacing w:before="220"/>
        <w:ind w:firstLine="540"/>
        <w:jc w:val="both"/>
      </w:pPr>
      <w:r>
        <w:t>Участник несет ответственность за полноту и достоверность представленных в конкурсном предложении документов и сведений.</w:t>
      </w:r>
    </w:p>
    <w:p w:rsidR="00DE5042" w:rsidRDefault="00DE5042">
      <w:pPr>
        <w:pStyle w:val="ConsPlusNormal"/>
        <w:spacing w:before="220"/>
        <w:ind w:firstLine="540"/>
        <w:jc w:val="both"/>
      </w:pPr>
      <w:r>
        <w:t xml:space="preserve">15. Конкурсное предложение оформляется в письменной форме и представляется в запечатанных светонепроницаемых двойных конвертах. Во внешнем конверте находится сопроводительное письмо, указанное в </w:t>
      </w:r>
      <w:hyperlink w:anchor="P75">
        <w:r>
          <w:rPr>
            <w:color w:val="0000FF"/>
          </w:rPr>
          <w:t>подпункте 14.1 пункта 14</w:t>
        </w:r>
      </w:hyperlink>
      <w:r>
        <w:t xml:space="preserve"> настоящего Положения, во внутреннем - документы и сведения, указанные в </w:t>
      </w:r>
      <w:hyperlink w:anchor="P76">
        <w:r>
          <w:rPr>
            <w:color w:val="0000FF"/>
          </w:rPr>
          <w:t>подпунктах 14.2</w:t>
        </w:r>
      </w:hyperlink>
      <w:r>
        <w:t xml:space="preserve"> - </w:t>
      </w:r>
      <w:hyperlink w:anchor="P84">
        <w:r>
          <w:rPr>
            <w:color w:val="0000FF"/>
          </w:rPr>
          <w:t>14.4 пункта 14</w:t>
        </w:r>
      </w:hyperlink>
      <w:r>
        <w:t xml:space="preserve"> настоящего Положения. На внешнем конверте указываются наименование конкурса, наименование и место нахождения Межведомственной комиссии, полное наименование, место нахождения и номера контактных телефонов участника.</w:t>
      </w:r>
    </w:p>
    <w:p w:rsidR="00DE5042" w:rsidRDefault="00DE5042">
      <w:pPr>
        <w:pStyle w:val="ConsPlusNormal"/>
        <w:spacing w:before="220"/>
        <w:ind w:firstLine="540"/>
        <w:jc w:val="both"/>
      </w:pPr>
      <w:r>
        <w:t>Запечатанные конверты с конкурсными предложениями регистрируются секретарем Межведомственной комиссии в порядке их поступления в журнале приема конкурсных предложений с присвоением каждому принятому конкурсному предложению порядкового номера, указанием даты и времени его приема.</w:t>
      </w:r>
    </w:p>
    <w:p w:rsidR="00DE5042" w:rsidRDefault="00DE5042">
      <w:pPr>
        <w:pStyle w:val="ConsPlusNormal"/>
        <w:spacing w:before="220"/>
        <w:ind w:firstLine="540"/>
        <w:jc w:val="both"/>
      </w:pPr>
      <w:r>
        <w:t>16. Межведомственная комиссия не позднее семи рабочих дней с даты окончания приема конкурсных предложений на заседании:</w:t>
      </w:r>
    </w:p>
    <w:p w:rsidR="00DE5042" w:rsidRDefault="00DE5042">
      <w:pPr>
        <w:pStyle w:val="ConsPlusNormal"/>
        <w:spacing w:before="220"/>
        <w:ind w:firstLine="540"/>
        <w:jc w:val="both"/>
      </w:pPr>
      <w:r>
        <w:t>производит вскрытие конвертов с конкурсными предложениями;</w:t>
      </w:r>
    </w:p>
    <w:p w:rsidR="00DE5042" w:rsidRDefault="00DE5042">
      <w:pPr>
        <w:pStyle w:val="ConsPlusNormal"/>
        <w:spacing w:before="220"/>
        <w:ind w:firstLine="540"/>
        <w:jc w:val="both"/>
      </w:pPr>
      <w:r>
        <w:t>осуществляет проверку конкурсных предложений на соответствие указанным в извещении требованиям, предъявляемым к участникам, содержанию и порядку представления конкурсных предложений, по результатам которой принимает решение о допуске к участию в конкурсе участника либо об отказе в допуске к участию в конкурсе участника и отклонении его конкурсного предложения;</w:t>
      </w:r>
    </w:p>
    <w:p w:rsidR="00DE5042" w:rsidRDefault="00DE5042">
      <w:pPr>
        <w:pStyle w:val="ConsPlusNormal"/>
        <w:spacing w:before="220"/>
        <w:ind w:firstLine="540"/>
        <w:jc w:val="both"/>
      </w:pPr>
      <w:r>
        <w:lastRenderedPageBreak/>
        <w:t>определяет срок проведения оценки конкурсных предложений участников, допущенных к участию в конкурсе.</w:t>
      </w:r>
    </w:p>
    <w:p w:rsidR="00DE5042" w:rsidRDefault="00DE5042">
      <w:pPr>
        <w:pStyle w:val="ConsPlusNormal"/>
        <w:spacing w:before="220"/>
        <w:ind w:firstLine="540"/>
        <w:jc w:val="both"/>
      </w:pPr>
      <w:r>
        <w:t>17. Участники не вправе по своей инициативе вносить изменения в представленные ими конкурсные предложения или отзывать их после указанных в извещении даты и времени окончания приема конкурсных предложений.</w:t>
      </w:r>
    </w:p>
    <w:p w:rsidR="00DE5042" w:rsidRDefault="00DE5042">
      <w:pPr>
        <w:pStyle w:val="ConsPlusNormal"/>
        <w:spacing w:before="220"/>
        <w:ind w:firstLine="540"/>
        <w:jc w:val="both"/>
      </w:pPr>
      <w:r>
        <w:t>18. К участию в конкурсе не допускаются участники:</w:t>
      </w:r>
    </w:p>
    <w:p w:rsidR="00DE5042" w:rsidRDefault="00DE5042">
      <w:pPr>
        <w:pStyle w:val="ConsPlusNormal"/>
        <w:spacing w:before="220"/>
        <w:ind w:firstLine="540"/>
        <w:jc w:val="both"/>
      </w:pPr>
      <w:r>
        <w:t>размер сформированного уставного фонда которых составляет менее 24 000 базовых величин, за исключением государственных юридических лиц и юридических лиц, более 30 процентов акций (долей в уставных фондах) которых находится в собственности Республики Беларусь и (или) ее административно-территориальных единиц;</w:t>
      </w:r>
    </w:p>
    <w:p w:rsidR="00DE5042" w:rsidRDefault="00DE5042">
      <w:pPr>
        <w:pStyle w:val="ConsPlusNormal"/>
        <w:spacing w:before="220"/>
        <w:ind w:firstLine="540"/>
        <w:jc w:val="both"/>
      </w:pPr>
      <w:r>
        <w:t>имеющие задолженность по уплате налогов, сборов (пошлин), других обязательных платежей в республиканский и (или) местные бюджеты, в том числе государственные целевые бюджетные фонды, бюджет государственного внебюджетного фонда, на первое число месяца, предшествующего месяцу, в котором объявлен конкурс;</w:t>
      </w:r>
    </w:p>
    <w:p w:rsidR="00DE5042" w:rsidRDefault="00DE5042">
      <w:pPr>
        <w:pStyle w:val="ConsPlusNormal"/>
        <w:spacing w:before="220"/>
        <w:ind w:firstLine="540"/>
        <w:jc w:val="both"/>
      </w:pPr>
      <w:proofErr w:type="gramStart"/>
      <w:r>
        <w:t>списочная численность работников</w:t>
      </w:r>
      <w:proofErr w:type="gramEnd"/>
      <w:r>
        <w:t xml:space="preserve"> которых в среднем за период, составляющий шесть календарных месяцев, предшествующих месяцу, в котором объявлен конкурс, составляет менее 25 человек;</w:t>
      </w:r>
    </w:p>
    <w:p w:rsidR="00DE5042" w:rsidRDefault="00DE5042">
      <w:pPr>
        <w:pStyle w:val="ConsPlusNormal"/>
        <w:spacing w:before="220"/>
        <w:ind w:firstLine="540"/>
        <w:jc w:val="both"/>
      </w:pPr>
      <w:r>
        <w:t>не имеющие лицензии на оптовую торговлю и хранение алкогольной, непищевой спиртосодержащей продукции, непищевого этилового спирта и табачных изделий, составляющей услугой которой является оптовая торговля алкогольными напитками;</w:t>
      </w:r>
    </w:p>
    <w:p w:rsidR="00DE5042" w:rsidRDefault="00DE5042">
      <w:pPr>
        <w:pStyle w:val="ConsPlusNormal"/>
        <w:spacing w:before="220"/>
        <w:ind w:firstLine="540"/>
        <w:jc w:val="both"/>
      </w:pPr>
      <w:r>
        <w:t>находящиеся в процессе ликвидации, реорганизации (за исключением реорганизации в форме присоединения);</w:t>
      </w:r>
    </w:p>
    <w:p w:rsidR="00DE5042" w:rsidRDefault="00DE5042">
      <w:pPr>
        <w:pStyle w:val="ConsPlusNormal"/>
        <w:spacing w:before="220"/>
        <w:ind w:firstLine="540"/>
        <w:jc w:val="both"/>
      </w:pPr>
      <w:r>
        <w:t>в отношении которых возбуждено производство по делу о несостоятельности или банкротстве;</w:t>
      </w:r>
    </w:p>
    <w:p w:rsidR="00DE5042" w:rsidRDefault="00DE5042">
      <w:pPr>
        <w:pStyle w:val="ConsPlusNormal"/>
        <w:spacing w:before="220"/>
        <w:ind w:firstLine="540"/>
        <w:jc w:val="both"/>
      </w:pPr>
      <w:r>
        <w:t>представившие в Межведомственную комиссию конкурсное предложение после указанных в извещении даты и времени окончания приема конкурсных предложений или документы и (или) сведения, содержащие неполную и (или) недостоверную информацию.</w:t>
      </w:r>
    </w:p>
    <w:p w:rsidR="00DE5042" w:rsidRDefault="00DE5042">
      <w:pPr>
        <w:pStyle w:val="ConsPlusNormal"/>
        <w:spacing w:before="220"/>
        <w:ind w:firstLine="540"/>
        <w:jc w:val="both"/>
      </w:pPr>
      <w:bookmarkStart w:id="5" w:name="P101"/>
      <w:bookmarkEnd w:id="5"/>
      <w:r>
        <w:t>19. Для проведения оценки конкурсных предложений Межведомственная комиссия не позднее 10 рабочих дней с даты окончания приема конкурсных предложений направляет Комитету государственного контроля, Комитету государственной безопасности, Министерству внутренних дел, Министерству по налогам и сборам, Государственному таможенному комитету, Государственному комитету по стандартизации запросы о наличии (отсутствии) у участников, допущенных к участию в конкурсе, нарушений законодательства о государственном регулировании производства и оборота алкогольной продукции за 12 календарных месяцев, предшествующих месяцу, в котором объявлен конкурс.</w:t>
      </w:r>
    </w:p>
    <w:p w:rsidR="00DE5042" w:rsidRDefault="00DE5042">
      <w:pPr>
        <w:pStyle w:val="ConsPlusNormal"/>
        <w:spacing w:before="220"/>
        <w:ind w:firstLine="540"/>
        <w:jc w:val="both"/>
      </w:pPr>
      <w:r>
        <w:t xml:space="preserve">Государственные органы, указанные в </w:t>
      </w:r>
      <w:hyperlink w:anchor="P101">
        <w:r>
          <w:rPr>
            <w:color w:val="0000FF"/>
          </w:rPr>
          <w:t>части первой</w:t>
        </w:r>
      </w:hyperlink>
      <w:r>
        <w:t xml:space="preserve"> настоящего пункта, представляют в Межведомственную комиссию запрашиваемую информацию в течение пяти рабочих дней с даты регистрации запроса.</w:t>
      </w:r>
    </w:p>
    <w:p w:rsidR="00DE5042" w:rsidRDefault="00DE5042">
      <w:pPr>
        <w:pStyle w:val="ConsPlusNormal"/>
        <w:spacing w:before="220"/>
        <w:ind w:firstLine="540"/>
        <w:jc w:val="both"/>
      </w:pPr>
      <w:r>
        <w:t>20. При проведении оценки конкурсных предложений и определении победителей конкурса Межведомственная комиссия вправе запрашивать у участников, допущенных к участию в конкурсе, информацию, необходимую для уточнения представленных ими документов и (или) сведений, а также иную информацию, необходимую для проведения конкурса.</w:t>
      </w:r>
    </w:p>
    <w:p w:rsidR="00DE5042" w:rsidRDefault="00DE5042">
      <w:pPr>
        <w:pStyle w:val="ConsPlusNormal"/>
        <w:spacing w:before="220"/>
        <w:ind w:firstLine="540"/>
        <w:jc w:val="both"/>
      </w:pPr>
      <w:r>
        <w:t xml:space="preserve">21. Межведомственная комиссия проводит оценку конкурсных предложений участников, допущенных к участию в конкурсе, в соответствии с критериями определения победителей конкурса и способами оценки конкурсных предложений, установленными в соответствии с </w:t>
      </w:r>
      <w:hyperlink w:anchor="P44">
        <w:r>
          <w:rPr>
            <w:color w:val="0000FF"/>
          </w:rPr>
          <w:t xml:space="preserve">абзацем </w:t>
        </w:r>
        <w:r>
          <w:rPr>
            <w:color w:val="0000FF"/>
          </w:rPr>
          <w:lastRenderedPageBreak/>
          <w:t>четвертым пункта 8</w:t>
        </w:r>
      </w:hyperlink>
      <w:r>
        <w:t xml:space="preserve"> настоящего Положения, расставляет участников по степени соответствия их конкурсных предложений указанным критериям и определяет победителей конкурса.</w:t>
      </w:r>
    </w:p>
    <w:p w:rsidR="00DE5042" w:rsidRDefault="00DE5042">
      <w:pPr>
        <w:pStyle w:val="ConsPlusNormal"/>
        <w:spacing w:before="220"/>
        <w:ind w:firstLine="540"/>
        <w:jc w:val="both"/>
      </w:pPr>
      <w:r>
        <w:t>Протокол заседания Межведомственной комиссии, содержащий решение об определении победителей конкурса, составляется ее секретарем, визируется присутствовавшими на заседании членами Межведомственной комиссии, подписывается ее председателем или его заместителем (в случае отсутствия председателя) и секретарем не позднее трех рабочих дней с даты принятия такого решения.</w:t>
      </w:r>
    </w:p>
    <w:p w:rsidR="00DE5042" w:rsidRDefault="00DE5042">
      <w:pPr>
        <w:pStyle w:val="ConsPlusNormal"/>
        <w:spacing w:before="220"/>
        <w:ind w:firstLine="540"/>
        <w:jc w:val="both"/>
      </w:pPr>
      <w:r>
        <w:t xml:space="preserve">Данный протокол должен содержать полные наименования победителей конкурса, перечень видов алкогольной продукции, по которым предоставлено право на осуществление импорта, с указанием их кодов в соответствии с </w:t>
      </w:r>
      <w:hyperlink r:id="rId9">
        <w:r>
          <w:rPr>
            <w:color w:val="0000FF"/>
          </w:rPr>
          <w:t>ТН</w:t>
        </w:r>
      </w:hyperlink>
      <w:r>
        <w:t xml:space="preserve"> ВЭД ЕАЭС, состав Межведомственной комиссии и результаты голосования.</w:t>
      </w:r>
    </w:p>
    <w:p w:rsidR="00DE5042" w:rsidRDefault="00DE5042">
      <w:pPr>
        <w:pStyle w:val="ConsPlusNormal"/>
        <w:spacing w:before="220"/>
        <w:ind w:firstLine="540"/>
        <w:jc w:val="both"/>
      </w:pPr>
      <w:r>
        <w:t>22. При проведении Межведомственной комиссией оценки конкурсных предложений и определении победителей конкурса участники не присутствуют.</w:t>
      </w:r>
    </w:p>
    <w:p w:rsidR="00DE5042" w:rsidRDefault="00DE5042">
      <w:pPr>
        <w:pStyle w:val="ConsPlusNormal"/>
        <w:spacing w:before="220"/>
        <w:ind w:firstLine="540"/>
        <w:jc w:val="both"/>
      </w:pPr>
      <w:r>
        <w:t>23. Информация, касающаяся оценки конкурсных предложений, не подлежит разглашению, если иное не предусмотрено законодательными актами.</w:t>
      </w:r>
    </w:p>
    <w:p w:rsidR="00DE5042" w:rsidRDefault="00DE5042">
      <w:pPr>
        <w:pStyle w:val="ConsPlusNormal"/>
        <w:spacing w:before="220"/>
        <w:ind w:firstLine="540"/>
        <w:jc w:val="both"/>
      </w:pPr>
      <w:r>
        <w:t>24. После принятия Межведомственной комиссией решения об определении победителей конкурса перечень победителей конкурса утверждается Президентом Республики Беларусь.</w:t>
      </w:r>
    </w:p>
    <w:p w:rsidR="00DE5042" w:rsidRDefault="00DE5042">
      <w:pPr>
        <w:pStyle w:val="ConsPlusNormal"/>
        <w:spacing w:before="220"/>
        <w:ind w:firstLine="540"/>
        <w:jc w:val="both"/>
      </w:pPr>
      <w:r>
        <w:t>25. Межведомственная комиссия не позднее 10 рабочих дней с даты утверждения перечня победителей конкурса письменно информирует участников о результатах конкурса, выдает победителям конкурса выписку из протокола заседания Межведомственной комиссии, содержащего решение об определении победителей конкурса, которую подписывают ее председатель или его заместитель (в случае отсутствия председателя) и секретарь.</w:t>
      </w:r>
    </w:p>
    <w:p w:rsidR="00DE5042" w:rsidRDefault="00DE5042">
      <w:pPr>
        <w:pStyle w:val="ConsPlusNormal"/>
        <w:spacing w:before="220"/>
        <w:ind w:firstLine="540"/>
        <w:jc w:val="both"/>
      </w:pPr>
      <w:r>
        <w:t>26. Копии протокола заседания Межведомственной комиссии, содержащего решение об определении победителей конкурса, в течение 10 рабочих дней с даты утверждения перечня победителей конкурса направляются в Министерство по налогам и сборам, Государственный таможенный комитет, Министерство внутренних дел.</w:t>
      </w:r>
    </w:p>
    <w:p w:rsidR="00DE5042" w:rsidRDefault="00DE5042">
      <w:pPr>
        <w:pStyle w:val="ConsPlusNormal"/>
        <w:spacing w:before="220"/>
        <w:ind w:firstLine="540"/>
        <w:jc w:val="both"/>
      </w:pPr>
      <w:r>
        <w:t>27. Конкурс признается несостоявшимся, если ни один из участников не определен Межведомственной комиссией в качестве победителя конкурса.</w:t>
      </w:r>
    </w:p>
    <w:p w:rsidR="00DE5042" w:rsidRDefault="00DE5042">
      <w:pPr>
        <w:pStyle w:val="ConsPlusNormal"/>
        <w:spacing w:before="220"/>
        <w:ind w:firstLine="540"/>
        <w:jc w:val="both"/>
      </w:pPr>
      <w:r>
        <w:t xml:space="preserve">В случае, если конкурсное предложение поступило только от одного </w:t>
      </w:r>
      <w:proofErr w:type="gramStart"/>
      <w:r>
        <w:t>участника</w:t>
      </w:r>
      <w:proofErr w:type="gramEnd"/>
      <w:r>
        <w:t xml:space="preserve"> и оно соответствует требованиям, предъявляемым к участникам, содержанию и порядку представления конкурсных предложений, Межведомственная комиссия вправе признать победителем конкурса данного участника и предоставить ему право на осуществление импорта алкогольной продукции.</w:t>
      </w:r>
    </w:p>
    <w:p w:rsidR="00DE5042" w:rsidRDefault="00DE5042">
      <w:pPr>
        <w:pStyle w:val="ConsPlusNormal"/>
        <w:spacing w:before="220"/>
        <w:ind w:firstLine="540"/>
        <w:jc w:val="both"/>
      </w:pPr>
      <w:r>
        <w:t xml:space="preserve">28. Выписка из протокола заседания Межведомственной комиссии, содержащего решение об определении победителей конкурса, является документом, подтверждающим право победителя конкурса на осуществление импорта указанных в ней видов алкогольной продукции по их кодам в соответствии с </w:t>
      </w:r>
      <w:hyperlink r:id="rId10">
        <w:r>
          <w:rPr>
            <w:color w:val="0000FF"/>
          </w:rPr>
          <w:t>ТН</w:t>
        </w:r>
      </w:hyperlink>
      <w:r>
        <w:t xml:space="preserve"> ВЭД ЕАЭС.</w:t>
      </w:r>
    </w:p>
    <w:p w:rsidR="00DE5042" w:rsidRDefault="00DE5042">
      <w:pPr>
        <w:pStyle w:val="ConsPlusNormal"/>
        <w:spacing w:before="220"/>
        <w:ind w:firstLine="540"/>
        <w:jc w:val="both"/>
      </w:pPr>
      <w:r>
        <w:t>29. Пра</w:t>
      </w:r>
      <w:bookmarkStart w:id="6" w:name="_GoBack"/>
      <w:bookmarkEnd w:id="6"/>
      <w:r>
        <w:t>во на осуществление импорта алкогольной продукции не может быть передано победителем конкурса иному лицу.</w:t>
      </w:r>
    </w:p>
    <w:p w:rsidR="00DE5042" w:rsidRDefault="00DE5042">
      <w:pPr>
        <w:pStyle w:val="ConsPlusNormal"/>
      </w:pPr>
    </w:p>
    <w:p w:rsidR="00DE5042" w:rsidRDefault="00DE5042">
      <w:pPr>
        <w:pStyle w:val="ConsPlusNormal"/>
      </w:pPr>
    </w:p>
    <w:p w:rsidR="00DE5042" w:rsidRDefault="00DE5042">
      <w:pPr>
        <w:pStyle w:val="ConsPlusNormal"/>
        <w:pBdr>
          <w:bottom w:val="single" w:sz="6" w:space="0" w:color="auto"/>
        </w:pBdr>
        <w:spacing w:before="100" w:after="100"/>
        <w:jc w:val="both"/>
        <w:rPr>
          <w:sz w:val="2"/>
          <w:szCs w:val="2"/>
        </w:rPr>
      </w:pPr>
    </w:p>
    <w:p w:rsidR="00ED0E7C" w:rsidRDefault="00ED0E7C"/>
    <w:sectPr w:rsidR="00ED0E7C" w:rsidSect="00DE5042">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042"/>
    <w:rsid w:val="00DE5042"/>
    <w:rsid w:val="00ED0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C0BAA-7B06-47F4-B1E8-227CCA4B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504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E50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E504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E504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51AD843BA5C02BEFFEE9C2EC209D5B14CE53AEE98202C774E318A70C8AC583D7E1C373B914FDB6A9D1C62850B1CBD5828B9BF7A1D437517810C0928EF3h5L" TargetMode="External"/><Relationship Id="rId3" Type="http://schemas.openxmlformats.org/officeDocument/2006/relationships/webSettings" Target="webSettings.xml"/><Relationship Id="rId7" Type="http://schemas.openxmlformats.org/officeDocument/2006/relationships/hyperlink" Target="consultantplus://offline/ref=0351AD843BA5C02BEFFEE9C2EC209D5B14CE53AEE98202C774E318A70C8AC583D7E1C373B914FDB6A9D1C62850B1CBD5828B9BF7A1D437517810C0928EF3h5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351AD843BA5C02BEFFEE9C2EC209D5B14CE53AEE98202CD72E214A70C8AC583D7E1C373B906FDEEA5D0C23651B9DE83D3CDFChAL" TargetMode="External"/><Relationship Id="rId11" Type="http://schemas.openxmlformats.org/officeDocument/2006/relationships/fontTable" Target="fontTable.xml"/><Relationship Id="rId5" Type="http://schemas.openxmlformats.org/officeDocument/2006/relationships/hyperlink" Target="consultantplus://offline/ref=0351AD843BA5C02BEFFEE9C2EC209D5B14CE53AEE98202CD72E31FA70C8AC583D7E1C373B906FDEEA5D0C23651B9DE83D3CDFChAL" TargetMode="External"/><Relationship Id="rId10" Type="http://schemas.openxmlformats.org/officeDocument/2006/relationships/hyperlink" Target="consultantplus://offline/ref=0351AD843BA5C02BEFFEE9C2EC209D5B14CE53AEE98202C774E318A70C8AC583D7E1C373B914FDB6A9D1C62850B1CBD5828B9BF7A1D437517810C0928EF3h5L" TargetMode="External"/><Relationship Id="rId4" Type="http://schemas.openxmlformats.org/officeDocument/2006/relationships/hyperlink" Target="consultantplus://offline/ref=0351AD843BA5C02BEFFEE9C2EC209D5B14CE53AEE98202CD72E31FA70C8AC583D7E1C373B914FDB6A9D1C62150B9CBD5828B9BF7A1D437517810C0928EF3h5L" TargetMode="External"/><Relationship Id="rId9" Type="http://schemas.openxmlformats.org/officeDocument/2006/relationships/hyperlink" Target="consultantplus://offline/ref=0351AD843BA5C02BEFFEE9C2EC209D5B14CE53AEE98202C774E318A70C8AC583D7E1C373B914FDB6A9D1C62850B1CBD5828B9BF7A1D437517810C0928EF3h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2743</Words>
  <Characters>15638</Characters>
  <Application>Microsoft Office Word</Application>
  <DocSecurity>0</DocSecurity>
  <Lines>130</Lines>
  <Paragraphs>36</Paragraphs>
  <ScaleCrop>false</ScaleCrop>
  <Company>SPecialiST RePack</Company>
  <LinksUpToDate>false</LinksUpToDate>
  <CharactersWithSpaces>18345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g.paliy</dc:creator>
  <cp:keywords/>
  <dc:description/>
  <cp:lastModifiedBy>g.paliy</cp:lastModifiedBy>
  <cp:revision>1</cp:revision>
  <dcterms:created xsi:type="dcterms:W3CDTF">2024-08-14T11:33:00Z</dcterms:created>
  <dcterms:modified xsi:type="dcterms:W3CDTF">2024-08-14T11:33:00Z</dcterms:modified>
</cp:coreProperties>
</file>